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E1" w:rsidRDefault="003F7CE1" w:rsidP="003F7CE1">
      <w:pPr>
        <w:spacing w:after="0"/>
        <w:ind w:right="144"/>
        <w:jc w:val="center"/>
        <w:rPr>
          <w:b/>
          <w:sz w:val="32"/>
          <w:szCs w:val="32"/>
        </w:rPr>
      </w:pPr>
      <w:r w:rsidRPr="003F7CE1">
        <w:rPr>
          <w:b/>
          <w:sz w:val="32"/>
          <w:szCs w:val="32"/>
        </w:rPr>
        <w:t xml:space="preserve">Core 4 Homeroom Book List </w:t>
      </w:r>
      <w:r>
        <w:rPr>
          <w:b/>
          <w:sz w:val="32"/>
          <w:szCs w:val="32"/>
        </w:rPr>
        <w:t>f</w:t>
      </w:r>
      <w:r w:rsidRPr="003F7CE1">
        <w:rPr>
          <w:b/>
          <w:sz w:val="32"/>
          <w:szCs w:val="32"/>
        </w:rPr>
        <w:t>or Novel Project</w:t>
      </w:r>
    </w:p>
    <w:p w:rsidR="003F7CE1" w:rsidRPr="00EB34A3" w:rsidRDefault="003F7CE1" w:rsidP="003F7CE1">
      <w:pPr>
        <w:spacing w:after="0"/>
        <w:ind w:right="144"/>
        <w:jc w:val="left"/>
        <w:rPr>
          <w:b/>
          <w:sz w:val="24"/>
          <w:szCs w:val="24"/>
        </w:rPr>
      </w:pPr>
      <w:bookmarkStart w:id="0" w:name="_GoBack"/>
      <w:bookmarkEnd w:id="0"/>
      <w:r w:rsidRPr="00EB34A3">
        <w:rPr>
          <w:b/>
          <w:sz w:val="24"/>
          <w:szCs w:val="24"/>
        </w:rPr>
        <w:t xml:space="preserve">Students will be responsible for completing four Independent novel reading from the list provided during the course of this year. </w:t>
      </w:r>
      <w:r w:rsidRPr="00EB34A3">
        <w:rPr>
          <w:b/>
          <w:sz w:val="24"/>
          <w:szCs w:val="24"/>
          <w:u w:val="single"/>
        </w:rPr>
        <w:t>Some of the selections are derived from the College Board and American Association recommended reading for college track students. Others are derived from Craven County Library ‘s list of most popular books for students to read.</w:t>
      </w:r>
      <w:r w:rsidRPr="00EB34A3">
        <w:rPr>
          <w:b/>
          <w:sz w:val="24"/>
          <w:szCs w:val="24"/>
        </w:rPr>
        <w:t xml:space="preserve"> During the first nine weeks of school, students will receive a novel study packet to be completed with each novel. One due per nine weeks according to the due dates listed below. Students will be expected to turn in their completed novel packet and complete an assessment on their chosen novel. </w:t>
      </w:r>
      <w:r w:rsidRPr="00EB34A3">
        <w:rPr>
          <w:b/>
          <w:sz w:val="24"/>
          <w:szCs w:val="24"/>
          <w:u w:val="single"/>
        </w:rPr>
        <w:t>Students should not wait until the last minute to complete their novel studies.</w:t>
      </w:r>
    </w:p>
    <w:p w:rsidR="003F7CE1" w:rsidRPr="00EB34A3" w:rsidRDefault="003F7CE1" w:rsidP="003F7CE1">
      <w:pPr>
        <w:spacing w:after="0"/>
        <w:ind w:right="144"/>
        <w:jc w:val="center"/>
        <w:rPr>
          <w:b/>
          <w:sz w:val="24"/>
          <w:szCs w:val="24"/>
          <w:u w:val="single"/>
        </w:rPr>
      </w:pPr>
    </w:p>
    <w:p w:rsidR="003F7CE1" w:rsidRPr="00EB34A3" w:rsidRDefault="003F7CE1" w:rsidP="003F7CE1">
      <w:pPr>
        <w:pStyle w:val="ListParagraph"/>
        <w:numPr>
          <w:ilvl w:val="0"/>
          <w:numId w:val="1"/>
        </w:numPr>
        <w:spacing w:after="0"/>
        <w:ind w:right="144"/>
        <w:rPr>
          <w:sz w:val="24"/>
          <w:szCs w:val="24"/>
        </w:rPr>
      </w:pPr>
      <w:r w:rsidRPr="00EB34A3">
        <w:rPr>
          <w:sz w:val="24"/>
          <w:szCs w:val="24"/>
        </w:rPr>
        <w:t>Fahrenheit 451 by Ray Bradbury</w:t>
      </w:r>
    </w:p>
    <w:p w:rsidR="003F7CE1" w:rsidRPr="00EB34A3" w:rsidRDefault="003F7CE1" w:rsidP="003F7CE1">
      <w:pPr>
        <w:pStyle w:val="ListParagraph"/>
        <w:numPr>
          <w:ilvl w:val="0"/>
          <w:numId w:val="1"/>
        </w:numPr>
        <w:spacing w:after="0"/>
        <w:ind w:right="144"/>
        <w:rPr>
          <w:sz w:val="24"/>
          <w:szCs w:val="24"/>
        </w:rPr>
      </w:pPr>
      <w:r w:rsidRPr="00EB34A3">
        <w:rPr>
          <w:sz w:val="24"/>
          <w:szCs w:val="24"/>
        </w:rPr>
        <w:t>Jane Eyre by Charlotte Bronte</w:t>
      </w:r>
    </w:p>
    <w:p w:rsidR="003F7CE1" w:rsidRPr="00EB34A3" w:rsidRDefault="003F7CE1" w:rsidP="003F7CE1">
      <w:pPr>
        <w:pStyle w:val="ListParagraph"/>
        <w:numPr>
          <w:ilvl w:val="0"/>
          <w:numId w:val="1"/>
        </w:numPr>
        <w:spacing w:after="0"/>
        <w:ind w:right="144"/>
        <w:rPr>
          <w:sz w:val="24"/>
          <w:szCs w:val="24"/>
        </w:rPr>
      </w:pPr>
      <w:r w:rsidRPr="00EB34A3">
        <w:rPr>
          <w:sz w:val="24"/>
          <w:szCs w:val="24"/>
        </w:rPr>
        <w:t>The Great Gatsby F. Scott Fitzgerald</w:t>
      </w:r>
    </w:p>
    <w:p w:rsidR="003F7CE1" w:rsidRPr="00EB34A3" w:rsidRDefault="003F7CE1" w:rsidP="003F7CE1">
      <w:pPr>
        <w:pStyle w:val="ListParagraph"/>
        <w:numPr>
          <w:ilvl w:val="0"/>
          <w:numId w:val="1"/>
        </w:numPr>
        <w:spacing w:after="0"/>
        <w:ind w:right="144"/>
        <w:rPr>
          <w:sz w:val="24"/>
          <w:szCs w:val="24"/>
        </w:rPr>
      </w:pPr>
      <w:r w:rsidRPr="00EB34A3">
        <w:rPr>
          <w:sz w:val="24"/>
          <w:szCs w:val="24"/>
        </w:rPr>
        <w:t>The Call of the Wild by Jack London</w:t>
      </w:r>
    </w:p>
    <w:p w:rsidR="003F7CE1" w:rsidRPr="00EB34A3" w:rsidRDefault="003F7CE1" w:rsidP="003F7CE1">
      <w:pPr>
        <w:pStyle w:val="ListParagraph"/>
        <w:numPr>
          <w:ilvl w:val="0"/>
          <w:numId w:val="1"/>
        </w:numPr>
        <w:spacing w:after="0"/>
        <w:ind w:right="144"/>
        <w:rPr>
          <w:sz w:val="24"/>
          <w:szCs w:val="24"/>
        </w:rPr>
      </w:pPr>
      <w:r w:rsidRPr="00EB34A3">
        <w:rPr>
          <w:sz w:val="24"/>
          <w:szCs w:val="24"/>
        </w:rPr>
        <w:t>1984 by George Orwell</w:t>
      </w:r>
    </w:p>
    <w:p w:rsidR="003F7CE1" w:rsidRPr="00EB34A3" w:rsidRDefault="003F7CE1" w:rsidP="003F7CE1">
      <w:pPr>
        <w:pStyle w:val="ListParagraph"/>
        <w:numPr>
          <w:ilvl w:val="0"/>
          <w:numId w:val="1"/>
        </w:numPr>
        <w:spacing w:after="0"/>
        <w:ind w:right="144"/>
        <w:rPr>
          <w:sz w:val="24"/>
          <w:szCs w:val="24"/>
        </w:rPr>
      </w:pPr>
      <w:r w:rsidRPr="00EB34A3">
        <w:rPr>
          <w:sz w:val="24"/>
          <w:szCs w:val="24"/>
        </w:rPr>
        <w:t>Treasure Island by Robert Louis Stevenson</w:t>
      </w:r>
    </w:p>
    <w:p w:rsidR="003F7CE1" w:rsidRPr="00EB34A3" w:rsidRDefault="003F7CE1" w:rsidP="003F7CE1">
      <w:pPr>
        <w:pStyle w:val="ListParagraph"/>
        <w:numPr>
          <w:ilvl w:val="0"/>
          <w:numId w:val="1"/>
        </w:numPr>
        <w:spacing w:after="0"/>
        <w:ind w:right="144"/>
        <w:rPr>
          <w:sz w:val="24"/>
          <w:szCs w:val="24"/>
        </w:rPr>
      </w:pPr>
      <w:r w:rsidRPr="00EB34A3">
        <w:rPr>
          <w:sz w:val="24"/>
          <w:szCs w:val="24"/>
        </w:rPr>
        <w:t>Slaughterhouse –Five by Kurt Vonnegut Jr.</w:t>
      </w:r>
    </w:p>
    <w:p w:rsidR="003F7CE1" w:rsidRPr="00EB34A3" w:rsidRDefault="003F7CE1" w:rsidP="003F7CE1">
      <w:pPr>
        <w:pStyle w:val="ListParagraph"/>
        <w:numPr>
          <w:ilvl w:val="0"/>
          <w:numId w:val="1"/>
        </w:numPr>
        <w:spacing w:after="0"/>
        <w:ind w:right="144"/>
        <w:rPr>
          <w:sz w:val="24"/>
          <w:szCs w:val="24"/>
        </w:rPr>
      </w:pPr>
      <w:r w:rsidRPr="00EB34A3">
        <w:rPr>
          <w:sz w:val="24"/>
          <w:szCs w:val="24"/>
        </w:rPr>
        <w:t>The Red Badge of Courage by Stephan Cane</w:t>
      </w:r>
    </w:p>
    <w:p w:rsidR="003F7CE1" w:rsidRPr="00EB34A3" w:rsidRDefault="003F7CE1" w:rsidP="003F7CE1">
      <w:pPr>
        <w:pStyle w:val="ListParagraph"/>
        <w:numPr>
          <w:ilvl w:val="0"/>
          <w:numId w:val="1"/>
        </w:numPr>
        <w:spacing w:after="0"/>
        <w:ind w:right="144"/>
        <w:rPr>
          <w:sz w:val="24"/>
          <w:szCs w:val="24"/>
        </w:rPr>
      </w:pPr>
      <w:r w:rsidRPr="00EB34A3">
        <w:rPr>
          <w:sz w:val="24"/>
          <w:szCs w:val="24"/>
        </w:rPr>
        <w:t>Robinson Crusoe by Daniel Defoe</w:t>
      </w:r>
    </w:p>
    <w:p w:rsidR="003F7CE1" w:rsidRPr="00EB34A3" w:rsidRDefault="003F7CE1" w:rsidP="003F7CE1">
      <w:pPr>
        <w:pStyle w:val="ListParagraph"/>
        <w:numPr>
          <w:ilvl w:val="0"/>
          <w:numId w:val="1"/>
        </w:numPr>
        <w:spacing w:after="0"/>
        <w:ind w:right="144"/>
        <w:rPr>
          <w:sz w:val="24"/>
          <w:szCs w:val="24"/>
        </w:rPr>
      </w:pPr>
      <w:r w:rsidRPr="00EB34A3">
        <w:rPr>
          <w:sz w:val="24"/>
          <w:szCs w:val="24"/>
        </w:rPr>
        <w:t>To Kill a Mockingbird by Harper Lee</w:t>
      </w:r>
    </w:p>
    <w:p w:rsidR="003F7CE1" w:rsidRPr="00EB34A3" w:rsidRDefault="003F7CE1" w:rsidP="003F7CE1">
      <w:pPr>
        <w:pStyle w:val="ListParagraph"/>
        <w:numPr>
          <w:ilvl w:val="0"/>
          <w:numId w:val="1"/>
        </w:numPr>
        <w:spacing w:after="0"/>
        <w:ind w:right="144"/>
        <w:rPr>
          <w:sz w:val="24"/>
          <w:szCs w:val="24"/>
        </w:rPr>
      </w:pPr>
      <w:r w:rsidRPr="00EB34A3">
        <w:rPr>
          <w:sz w:val="24"/>
          <w:szCs w:val="24"/>
        </w:rPr>
        <w:t>The Fault in our Stars by John Green</w:t>
      </w:r>
    </w:p>
    <w:p w:rsidR="003F7CE1" w:rsidRPr="00EB34A3" w:rsidRDefault="003F7CE1" w:rsidP="003F7CE1">
      <w:pPr>
        <w:pStyle w:val="ListParagraph"/>
        <w:numPr>
          <w:ilvl w:val="0"/>
          <w:numId w:val="1"/>
        </w:numPr>
        <w:spacing w:after="0"/>
        <w:ind w:right="144"/>
        <w:rPr>
          <w:sz w:val="24"/>
          <w:szCs w:val="24"/>
        </w:rPr>
      </w:pPr>
      <w:r w:rsidRPr="00EB34A3">
        <w:rPr>
          <w:sz w:val="24"/>
          <w:szCs w:val="24"/>
        </w:rPr>
        <w:t>Things Fall Apart by Chinua Ache</w:t>
      </w:r>
    </w:p>
    <w:p w:rsidR="003F7CE1" w:rsidRPr="00EB34A3" w:rsidRDefault="003F7CE1" w:rsidP="003F7CE1">
      <w:pPr>
        <w:pStyle w:val="ListParagraph"/>
        <w:numPr>
          <w:ilvl w:val="0"/>
          <w:numId w:val="1"/>
        </w:numPr>
        <w:spacing w:after="0"/>
        <w:ind w:right="144"/>
        <w:rPr>
          <w:sz w:val="24"/>
          <w:szCs w:val="24"/>
        </w:rPr>
      </w:pPr>
      <w:r w:rsidRPr="00EB34A3">
        <w:rPr>
          <w:sz w:val="24"/>
          <w:szCs w:val="24"/>
        </w:rPr>
        <w:t>Catch 22 by Joseph Heller</w:t>
      </w:r>
    </w:p>
    <w:p w:rsidR="003F7CE1" w:rsidRPr="00EB34A3" w:rsidRDefault="003F7CE1" w:rsidP="003F7CE1">
      <w:pPr>
        <w:pStyle w:val="ListParagraph"/>
        <w:numPr>
          <w:ilvl w:val="0"/>
          <w:numId w:val="1"/>
        </w:numPr>
        <w:spacing w:after="0"/>
        <w:ind w:right="144"/>
        <w:rPr>
          <w:sz w:val="24"/>
          <w:szCs w:val="24"/>
        </w:rPr>
      </w:pPr>
      <w:r w:rsidRPr="00EB34A3">
        <w:rPr>
          <w:sz w:val="24"/>
          <w:szCs w:val="24"/>
        </w:rPr>
        <w:t>The Catcher in the Rye by J.D. Salinger</w:t>
      </w:r>
    </w:p>
    <w:p w:rsidR="003F7CE1" w:rsidRPr="00EB34A3" w:rsidRDefault="003F7CE1" w:rsidP="003F7CE1">
      <w:pPr>
        <w:pStyle w:val="ListParagraph"/>
        <w:numPr>
          <w:ilvl w:val="0"/>
          <w:numId w:val="1"/>
        </w:numPr>
        <w:spacing w:after="0"/>
        <w:ind w:right="144"/>
        <w:rPr>
          <w:sz w:val="24"/>
          <w:szCs w:val="24"/>
        </w:rPr>
      </w:pPr>
      <w:r w:rsidRPr="00EB34A3">
        <w:rPr>
          <w:sz w:val="24"/>
          <w:szCs w:val="24"/>
        </w:rPr>
        <w:t>The Scarlet Letter by Nathaniel Hawthorne</w:t>
      </w:r>
    </w:p>
    <w:p w:rsidR="003F7CE1" w:rsidRPr="00EB34A3" w:rsidRDefault="003F7CE1" w:rsidP="003F7CE1">
      <w:pPr>
        <w:pStyle w:val="ListParagraph"/>
        <w:numPr>
          <w:ilvl w:val="0"/>
          <w:numId w:val="1"/>
        </w:numPr>
        <w:spacing w:after="0"/>
        <w:ind w:right="144"/>
        <w:rPr>
          <w:sz w:val="24"/>
          <w:szCs w:val="24"/>
        </w:rPr>
      </w:pPr>
      <w:r w:rsidRPr="00EB34A3">
        <w:rPr>
          <w:sz w:val="24"/>
          <w:szCs w:val="24"/>
        </w:rPr>
        <w:t>The Time Machine by H. G. Wells</w:t>
      </w:r>
    </w:p>
    <w:p w:rsidR="003F7CE1" w:rsidRPr="00EB34A3" w:rsidRDefault="003F7CE1" w:rsidP="003F7CE1">
      <w:pPr>
        <w:pStyle w:val="ListParagraph"/>
        <w:numPr>
          <w:ilvl w:val="0"/>
          <w:numId w:val="1"/>
        </w:numPr>
        <w:spacing w:after="0"/>
        <w:ind w:right="144"/>
        <w:rPr>
          <w:sz w:val="24"/>
          <w:szCs w:val="24"/>
        </w:rPr>
      </w:pPr>
      <w:r w:rsidRPr="00EB34A3">
        <w:rPr>
          <w:sz w:val="24"/>
          <w:szCs w:val="24"/>
        </w:rPr>
        <w:t>The Tales of Two Cities by Charles Dickens</w:t>
      </w:r>
    </w:p>
    <w:p w:rsidR="003F7CE1" w:rsidRPr="00EB34A3" w:rsidRDefault="003F7CE1" w:rsidP="003F7CE1">
      <w:pPr>
        <w:pStyle w:val="ListParagraph"/>
        <w:numPr>
          <w:ilvl w:val="0"/>
          <w:numId w:val="1"/>
        </w:numPr>
        <w:spacing w:after="0"/>
        <w:ind w:right="144"/>
        <w:rPr>
          <w:sz w:val="24"/>
          <w:szCs w:val="24"/>
        </w:rPr>
      </w:pPr>
      <w:r w:rsidRPr="00EB34A3">
        <w:rPr>
          <w:sz w:val="24"/>
          <w:szCs w:val="24"/>
        </w:rPr>
        <w:t>Pride and Prejudice by Jane Austen</w:t>
      </w:r>
    </w:p>
    <w:p w:rsidR="003F7CE1" w:rsidRPr="00EB34A3" w:rsidRDefault="003F7CE1" w:rsidP="003F7CE1">
      <w:pPr>
        <w:spacing w:after="0"/>
        <w:ind w:right="144"/>
        <w:jc w:val="center"/>
        <w:rPr>
          <w:sz w:val="24"/>
          <w:szCs w:val="24"/>
          <w:u w:val="single"/>
        </w:rPr>
      </w:pPr>
    </w:p>
    <w:p w:rsidR="003F7CE1" w:rsidRPr="00EB34A3" w:rsidRDefault="003F7CE1" w:rsidP="003F7CE1">
      <w:pPr>
        <w:spacing w:after="0" w:line="240" w:lineRule="auto"/>
        <w:jc w:val="center"/>
        <w:rPr>
          <w:rFonts w:ascii="Times New Roman" w:eastAsia="Times New Roman" w:hAnsi="Times New Roman" w:cs="Times New Roman"/>
          <w:sz w:val="24"/>
          <w:szCs w:val="24"/>
          <w:u w:val="single"/>
        </w:rPr>
      </w:pPr>
      <w:r w:rsidRPr="00EB34A3">
        <w:rPr>
          <w:rFonts w:ascii="Arial" w:eastAsia="Times New Roman" w:hAnsi="Arial" w:cs="Arial"/>
          <w:color w:val="222222"/>
          <w:sz w:val="24"/>
          <w:szCs w:val="24"/>
          <w:u w:val="single"/>
          <w:shd w:val="clear" w:color="auto" w:fill="FFFFFF"/>
        </w:rPr>
        <w:t>Novel Packet Due Date and Novel Test</w:t>
      </w:r>
    </w:p>
    <w:p w:rsidR="003F7CE1" w:rsidRDefault="003F7CE1" w:rsidP="003F7CE1">
      <w:pPr>
        <w:shd w:val="clear" w:color="auto" w:fill="FFFFFF"/>
        <w:spacing w:after="0" w:line="240" w:lineRule="auto"/>
        <w:jc w:val="center"/>
        <w:rPr>
          <w:rFonts w:ascii="Arial" w:eastAsia="Times New Roman" w:hAnsi="Arial" w:cs="Arial"/>
          <w:color w:val="222222"/>
          <w:sz w:val="24"/>
          <w:szCs w:val="24"/>
        </w:rPr>
      </w:pPr>
    </w:p>
    <w:p w:rsidR="003F7CE1" w:rsidRPr="00EB34A3" w:rsidRDefault="003F7CE1" w:rsidP="003F7CE1">
      <w:pPr>
        <w:shd w:val="clear" w:color="auto" w:fill="FFFFFF"/>
        <w:spacing w:after="0" w:line="240" w:lineRule="auto"/>
        <w:jc w:val="center"/>
        <w:rPr>
          <w:rFonts w:ascii="Arial" w:eastAsia="Times New Roman" w:hAnsi="Arial" w:cs="Arial"/>
          <w:color w:val="222222"/>
          <w:sz w:val="24"/>
          <w:szCs w:val="24"/>
        </w:rPr>
      </w:pPr>
      <w:r w:rsidRPr="00EB34A3">
        <w:rPr>
          <w:rFonts w:ascii="Arial" w:eastAsia="Times New Roman" w:hAnsi="Arial" w:cs="Arial"/>
          <w:color w:val="222222"/>
          <w:sz w:val="24"/>
          <w:szCs w:val="24"/>
        </w:rPr>
        <w:t>Book 1: October 18</w:t>
      </w:r>
      <w:r w:rsidRPr="00EB34A3">
        <w:rPr>
          <w:rFonts w:ascii="Arial" w:eastAsia="Times New Roman" w:hAnsi="Arial" w:cs="Arial"/>
          <w:color w:val="222222"/>
          <w:sz w:val="24"/>
          <w:szCs w:val="24"/>
          <w:vertAlign w:val="superscript"/>
        </w:rPr>
        <w:t>th</w:t>
      </w:r>
    </w:p>
    <w:p w:rsidR="003F7CE1" w:rsidRPr="00EB34A3" w:rsidRDefault="003F7CE1" w:rsidP="003F7CE1">
      <w:pPr>
        <w:shd w:val="clear" w:color="auto" w:fill="FFFFFF"/>
        <w:spacing w:after="0" w:line="240" w:lineRule="auto"/>
        <w:jc w:val="center"/>
        <w:rPr>
          <w:rFonts w:ascii="Arial" w:eastAsia="Times New Roman" w:hAnsi="Arial" w:cs="Arial"/>
          <w:color w:val="222222"/>
          <w:sz w:val="24"/>
          <w:szCs w:val="24"/>
        </w:rPr>
      </w:pPr>
    </w:p>
    <w:p w:rsidR="003F7CE1" w:rsidRPr="00EB34A3" w:rsidRDefault="003F7CE1" w:rsidP="003F7CE1">
      <w:pPr>
        <w:shd w:val="clear" w:color="auto" w:fill="FFFFFF"/>
        <w:spacing w:after="0" w:line="240" w:lineRule="auto"/>
        <w:jc w:val="center"/>
        <w:rPr>
          <w:rFonts w:ascii="Arial" w:eastAsia="Times New Roman" w:hAnsi="Arial" w:cs="Arial"/>
          <w:color w:val="222222"/>
          <w:sz w:val="24"/>
          <w:szCs w:val="24"/>
        </w:rPr>
      </w:pPr>
      <w:r w:rsidRPr="00EB34A3">
        <w:rPr>
          <w:rFonts w:ascii="Arial" w:eastAsia="Times New Roman" w:hAnsi="Arial" w:cs="Arial"/>
          <w:color w:val="222222"/>
          <w:sz w:val="24"/>
          <w:szCs w:val="24"/>
        </w:rPr>
        <w:t>Book 2: December 14</w:t>
      </w:r>
      <w:r w:rsidRPr="00EB34A3">
        <w:rPr>
          <w:rFonts w:ascii="Arial" w:eastAsia="Times New Roman" w:hAnsi="Arial" w:cs="Arial"/>
          <w:color w:val="222222"/>
          <w:sz w:val="24"/>
          <w:szCs w:val="24"/>
          <w:vertAlign w:val="superscript"/>
        </w:rPr>
        <w:t>th</w:t>
      </w:r>
    </w:p>
    <w:p w:rsidR="003F7CE1" w:rsidRPr="00EB34A3" w:rsidRDefault="003F7CE1" w:rsidP="003F7CE1">
      <w:pPr>
        <w:shd w:val="clear" w:color="auto" w:fill="FFFFFF"/>
        <w:spacing w:after="0" w:line="240" w:lineRule="auto"/>
        <w:jc w:val="center"/>
        <w:rPr>
          <w:rFonts w:ascii="Arial" w:eastAsia="Times New Roman" w:hAnsi="Arial" w:cs="Arial"/>
          <w:color w:val="222222"/>
          <w:sz w:val="24"/>
          <w:szCs w:val="24"/>
        </w:rPr>
      </w:pPr>
    </w:p>
    <w:p w:rsidR="003F7CE1" w:rsidRPr="00EB34A3" w:rsidRDefault="003F7CE1" w:rsidP="003F7CE1">
      <w:pPr>
        <w:shd w:val="clear" w:color="auto" w:fill="FFFFFF"/>
        <w:spacing w:after="0" w:line="240" w:lineRule="auto"/>
        <w:jc w:val="center"/>
        <w:rPr>
          <w:rFonts w:ascii="Arial" w:eastAsia="Times New Roman" w:hAnsi="Arial" w:cs="Arial"/>
          <w:color w:val="222222"/>
          <w:sz w:val="24"/>
          <w:szCs w:val="24"/>
        </w:rPr>
      </w:pPr>
      <w:r w:rsidRPr="00EB34A3">
        <w:rPr>
          <w:rFonts w:ascii="Arial" w:eastAsia="Times New Roman" w:hAnsi="Arial" w:cs="Arial"/>
          <w:color w:val="222222"/>
          <w:sz w:val="24"/>
          <w:szCs w:val="24"/>
        </w:rPr>
        <w:t>Book 3: February 16</w:t>
      </w:r>
      <w:r w:rsidRPr="00EB34A3">
        <w:rPr>
          <w:rFonts w:ascii="Arial" w:eastAsia="Times New Roman" w:hAnsi="Arial" w:cs="Arial"/>
          <w:color w:val="222222"/>
          <w:sz w:val="24"/>
          <w:szCs w:val="24"/>
          <w:vertAlign w:val="superscript"/>
        </w:rPr>
        <w:t>th</w:t>
      </w:r>
    </w:p>
    <w:p w:rsidR="003F7CE1" w:rsidRPr="00EB34A3" w:rsidRDefault="003F7CE1" w:rsidP="003F7CE1">
      <w:pPr>
        <w:shd w:val="clear" w:color="auto" w:fill="FFFFFF"/>
        <w:spacing w:after="0" w:line="240" w:lineRule="auto"/>
        <w:jc w:val="center"/>
        <w:rPr>
          <w:rFonts w:ascii="Arial" w:eastAsia="Times New Roman" w:hAnsi="Arial" w:cs="Arial"/>
          <w:color w:val="222222"/>
          <w:sz w:val="24"/>
          <w:szCs w:val="24"/>
        </w:rPr>
      </w:pPr>
    </w:p>
    <w:p w:rsidR="003F7CE1" w:rsidRPr="002B366A" w:rsidRDefault="003F7CE1" w:rsidP="003F7CE1">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Book 4: April 26t</w:t>
      </w:r>
    </w:p>
    <w:p w:rsidR="00F9104B" w:rsidRDefault="00F9104B"/>
    <w:sectPr w:rsidR="00F9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4DC0"/>
    <w:multiLevelType w:val="hybridMultilevel"/>
    <w:tmpl w:val="42E6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E1"/>
    <w:rsid w:val="003F7CE1"/>
    <w:rsid w:val="00F9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6E7E"/>
  <w15:chartTrackingRefBased/>
  <w15:docId w15:val="{80AB599F-2551-4315-9328-62E8B3FB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E1"/>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2016-09-02T11:52:00Z</dcterms:created>
  <dcterms:modified xsi:type="dcterms:W3CDTF">2016-09-02T11:55:00Z</dcterms:modified>
</cp:coreProperties>
</file>